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EA1A" w14:textId="77777777" w:rsidR="00D721F5" w:rsidRDefault="00D721F5" w:rsidP="00D721F5">
      <w:pPr>
        <w:pStyle w:val="paragraph"/>
        <w:spacing w:before="0" w:beforeAutospacing="0" w:after="0" w:afterAutospacing="0"/>
        <w:ind w:right="900" w:firstLine="720"/>
        <w:textAlignment w:val="baseline"/>
      </w:pPr>
      <w:r>
        <w:rPr>
          <w:rStyle w:val="normaltextrun"/>
          <w:rFonts w:eastAsiaTheme="majorEastAsia"/>
          <w:b/>
          <w:bCs/>
          <w:sz w:val="36"/>
          <w:szCs w:val="36"/>
          <w:u w:val="single"/>
        </w:rPr>
        <w:t>Developing a Rotation Plan for On-Call Mortuaries</w:t>
      </w:r>
      <w:r>
        <w:rPr>
          <w:rStyle w:val="normaltextrun"/>
          <w:rFonts w:eastAsiaTheme="majorEastAsia"/>
          <w:b/>
          <w:bCs/>
          <w:sz w:val="36"/>
          <w:szCs w:val="36"/>
        </w:rPr>
        <w:t xml:space="preserve"> </w:t>
      </w:r>
      <w:r>
        <w:rPr>
          <w:rStyle w:val="tabchar"/>
          <w:rFonts w:ascii="Calibri" w:eastAsiaTheme="majorEastAsia" w:hAnsi="Calibri" w:cs="Calibri"/>
          <w:sz w:val="36"/>
          <w:szCs w:val="36"/>
        </w:rPr>
        <w:tab/>
      </w:r>
      <w:r>
        <w:rPr>
          <w:rStyle w:val="tabchar"/>
          <w:rFonts w:ascii="Calibri" w:eastAsiaTheme="majorEastAsia" w:hAnsi="Calibri" w:cs="Calibri"/>
          <w:sz w:val="20"/>
          <w:szCs w:val="20"/>
        </w:rPr>
        <w:tab/>
      </w:r>
      <w:r>
        <w:rPr>
          <w:rStyle w:val="eop"/>
          <w:rFonts w:eastAsiaTheme="majorEastAsia"/>
          <w:sz w:val="36"/>
          <w:szCs w:val="36"/>
        </w:rPr>
        <w:t> </w:t>
      </w:r>
    </w:p>
    <w:p w14:paraId="20059B73" w14:textId="77777777" w:rsidR="00D721F5" w:rsidRDefault="00D721F5" w:rsidP="00D721F5">
      <w:pPr>
        <w:pStyle w:val="paragraph"/>
        <w:spacing w:before="0" w:beforeAutospacing="0" w:after="0" w:afterAutospacing="0"/>
        <w:ind w:right="900"/>
        <w:textAlignment w:val="baseline"/>
      </w:pPr>
      <w:r>
        <w:rPr>
          <w:rStyle w:val="eop"/>
          <w:rFonts w:eastAsiaTheme="majorEastAsia"/>
        </w:rPr>
        <w:t> </w:t>
      </w:r>
    </w:p>
    <w:p w14:paraId="12294082"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b/>
          <w:bCs/>
          <w:sz w:val="28"/>
          <w:szCs w:val="28"/>
          <w:u w:val="single"/>
        </w:rPr>
        <w:t>Policy</w:t>
      </w:r>
      <w:r>
        <w:rPr>
          <w:rStyle w:val="eop"/>
          <w:rFonts w:eastAsiaTheme="majorEastAsia"/>
          <w:sz w:val="28"/>
          <w:szCs w:val="28"/>
        </w:rPr>
        <w:t> </w:t>
      </w:r>
    </w:p>
    <w:p w14:paraId="539C6868"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rPr>
        <w:t>The purpose of this policy is to establish and regularly update a rotation plan for all mortuaries that provide mortuary services to the Coroner’s Office.  </w:t>
      </w:r>
      <w:r>
        <w:rPr>
          <w:rStyle w:val="eop"/>
          <w:rFonts w:eastAsiaTheme="majorEastAsia"/>
        </w:rPr>
        <w:t> </w:t>
      </w:r>
    </w:p>
    <w:p w14:paraId="325E4BED" w14:textId="77777777" w:rsidR="00D721F5" w:rsidRDefault="00D721F5" w:rsidP="00D721F5">
      <w:pPr>
        <w:pStyle w:val="paragraph"/>
        <w:spacing w:before="0" w:beforeAutospacing="0" w:after="0" w:afterAutospacing="0"/>
        <w:ind w:right="900"/>
        <w:textAlignment w:val="baseline"/>
      </w:pPr>
      <w:r>
        <w:rPr>
          <w:rStyle w:val="eop"/>
          <w:rFonts w:eastAsiaTheme="majorEastAsia"/>
        </w:rPr>
        <w:t> </w:t>
      </w:r>
    </w:p>
    <w:p w14:paraId="66939D62"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rPr>
        <w:t>The Coroner’s Office will establish and update a rotation plan for all mortuaries that provide services to the Kootenai County Coroner’s Office. A rotation system will be established giving all licensed mortuaries in Kootenai County the opportunity to provide services to the Coroner’s Office on a regular basis. This opportunity will be offered as long as the mortuaries meet the standards and requirements established by the Coroner’s office.</w:t>
      </w:r>
      <w:r>
        <w:rPr>
          <w:rStyle w:val="eop"/>
          <w:rFonts w:eastAsiaTheme="majorEastAsia"/>
        </w:rPr>
        <w:t> </w:t>
      </w:r>
    </w:p>
    <w:p w14:paraId="4809B415"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sz w:val="28"/>
          <w:szCs w:val="28"/>
        </w:rPr>
        <w:t> </w:t>
      </w:r>
      <w:r>
        <w:rPr>
          <w:rStyle w:val="eop"/>
          <w:rFonts w:eastAsiaTheme="majorEastAsia"/>
          <w:sz w:val="28"/>
          <w:szCs w:val="28"/>
        </w:rPr>
        <w:t> </w:t>
      </w:r>
    </w:p>
    <w:p w14:paraId="374E70A8"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b/>
          <w:bCs/>
          <w:sz w:val="28"/>
          <w:szCs w:val="28"/>
          <w:u w:val="single"/>
        </w:rPr>
        <w:t>Procedure</w:t>
      </w:r>
      <w:r>
        <w:rPr>
          <w:rStyle w:val="eop"/>
          <w:rFonts w:eastAsiaTheme="majorEastAsia"/>
          <w:sz w:val="28"/>
          <w:szCs w:val="28"/>
        </w:rPr>
        <w:t> </w:t>
      </w:r>
    </w:p>
    <w:p w14:paraId="5744AD81"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b/>
          <w:bCs/>
        </w:rPr>
        <w:t> </w:t>
      </w:r>
      <w:r>
        <w:rPr>
          <w:rStyle w:val="normaltextrun"/>
          <w:rFonts w:eastAsiaTheme="majorEastAsia"/>
          <w:b/>
          <w:bCs/>
          <w:i/>
          <w:iCs/>
        </w:rPr>
        <w:t>Developing a Rotation Plan</w:t>
      </w:r>
      <w:r>
        <w:rPr>
          <w:rStyle w:val="eop"/>
          <w:rFonts w:eastAsiaTheme="majorEastAsia"/>
        </w:rPr>
        <w:t> </w:t>
      </w:r>
    </w:p>
    <w:p w14:paraId="00C10ADA" w14:textId="77777777" w:rsidR="00D721F5" w:rsidRDefault="00D721F5" w:rsidP="00D721F5">
      <w:pPr>
        <w:pStyle w:val="paragraph"/>
        <w:numPr>
          <w:ilvl w:val="0"/>
          <w:numId w:val="25"/>
        </w:numPr>
        <w:spacing w:before="0" w:beforeAutospacing="0" w:after="0" w:afterAutospacing="0"/>
        <w:ind w:left="1080" w:firstLine="0"/>
        <w:textAlignment w:val="baseline"/>
        <w:rPr>
          <w:sz w:val="36"/>
          <w:szCs w:val="36"/>
        </w:rPr>
      </w:pPr>
      <w:r>
        <w:rPr>
          <w:rStyle w:val="normaltextrun"/>
          <w:rFonts w:eastAsiaTheme="majorEastAsia"/>
        </w:rPr>
        <w:t>On or about October 1</w:t>
      </w:r>
      <w:r>
        <w:rPr>
          <w:rStyle w:val="normaltextrun"/>
          <w:rFonts w:eastAsiaTheme="majorEastAsia"/>
          <w:sz w:val="19"/>
          <w:szCs w:val="19"/>
          <w:vertAlign w:val="superscript"/>
        </w:rPr>
        <w:t>st</w:t>
      </w:r>
      <w:r>
        <w:rPr>
          <w:rStyle w:val="normaltextrun"/>
          <w:rFonts w:eastAsiaTheme="majorEastAsia"/>
        </w:rPr>
        <w:t xml:space="preserve"> of each year, a letter will be sent to the licensed mortuaries in Kootenai County to determine whether they wish to participate in an on-call rotation system.</w:t>
      </w:r>
      <w:r>
        <w:rPr>
          <w:rStyle w:val="eop"/>
          <w:rFonts w:eastAsiaTheme="majorEastAsia"/>
        </w:rPr>
        <w:t> </w:t>
      </w:r>
    </w:p>
    <w:p w14:paraId="08CA10A2" w14:textId="77777777" w:rsidR="00D721F5" w:rsidRDefault="00D721F5" w:rsidP="00D721F5">
      <w:pPr>
        <w:pStyle w:val="paragraph"/>
        <w:numPr>
          <w:ilvl w:val="0"/>
          <w:numId w:val="26"/>
        </w:numPr>
        <w:spacing w:before="0" w:beforeAutospacing="0" w:after="0" w:afterAutospacing="0"/>
        <w:ind w:left="1080" w:firstLine="0"/>
        <w:textAlignment w:val="baseline"/>
        <w:rPr>
          <w:sz w:val="36"/>
          <w:szCs w:val="36"/>
        </w:rPr>
      </w:pPr>
      <w:r>
        <w:rPr>
          <w:rStyle w:val="normaltextrun"/>
          <w:rFonts w:eastAsiaTheme="majorEastAsia"/>
        </w:rPr>
        <w:t>Rotation funeral homes will be licensed in the State of Idaho.</w:t>
      </w:r>
      <w:r>
        <w:rPr>
          <w:rStyle w:val="eop"/>
          <w:rFonts w:eastAsiaTheme="majorEastAsia"/>
        </w:rPr>
        <w:t> </w:t>
      </w:r>
    </w:p>
    <w:p w14:paraId="4AECDC9C" w14:textId="77777777" w:rsidR="00D721F5" w:rsidRDefault="00D721F5" w:rsidP="00D721F5">
      <w:pPr>
        <w:pStyle w:val="paragraph"/>
        <w:numPr>
          <w:ilvl w:val="0"/>
          <w:numId w:val="27"/>
        </w:numPr>
        <w:spacing w:before="0" w:beforeAutospacing="0" w:after="0" w:afterAutospacing="0"/>
        <w:ind w:left="1080" w:firstLine="0"/>
        <w:textAlignment w:val="baseline"/>
        <w:rPr>
          <w:sz w:val="36"/>
          <w:szCs w:val="36"/>
        </w:rPr>
      </w:pPr>
      <w:r>
        <w:rPr>
          <w:rStyle w:val="normaltextrun"/>
          <w:rFonts w:eastAsiaTheme="majorEastAsia"/>
        </w:rPr>
        <w:t>Funeral home must operate as its own entity</w:t>
      </w:r>
      <w:r>
        <w:rPr>
          <w:rStyle w:val="eop"/>
          <w:rFonts w:eastAsiaTheme="majorEastAsia"/>
        </w:rPr>
        <w:t> </w:t>
      </w:r>
    </w:p>
    <w:p w14:paraId="7BD83621" w14:textId="77777777" w:rsidR="00D721F5" w:rsidRDefault="00D721F5" w:rsidP="00D721F5">
      <w:pPr>
        <w:pStyle w:val="paragraph"/>
        <w:numPr>
          <w:ilvl w:val="0"/>
          <w:numId w:val="28"/>
        </w:numPr>
        <w:spacing w:before="0" w:beforeAutospacing="0" w:after="0" w:afterAutospacing="0"/>
        <w:ind w:left="1080" w:firstLine="0"/>
        <w:textAlignment w:val="baseline"/>
        <w:rPr>
          <w:sz w:val="36"/>
          <w:szCs w:val="36"/>
        </w:rPr>
      </w:pPr>
      <w:r>
        <w:rPr>
          <w:rStyle w:val="normaltextrun"/>
          <w:rFonts w:eastAsiaTheme="majorEastAsia"/>
        </w:rPr>
        <w:t>The Coroner will determine which mortuaries are qualified to be on the Rotation list. The list will be valid for one year and will place the qualified Mortuaries on rotation for one month at a time in sequence. There is no limit to the number of times mortuaries may be on the rotation list. </w:t>
      </w:r>
      <w:r>
        <w:rPr>
          <w:rStyle w:val="eop"/>
          <w:rFonts w:eastAsiaTheme="majorEastAsia"/>
        </w:rPr>
        <w:t> </w:t>
      </w:r>
    </w:p>
    <w:p w14:paraId="30A19643" w14:textId="77777777" w:rsidR="00D721F5" w:rsidRDefault="00D721F5" w:rsidP="00D721F5">
      <w:pPr>
        <w:pStyle w:val="paragraph"/>
        <w:spacing w:before="0" w:beforeAutospacing="0" w:after="0" w:afterAutospacing="0"/>
        <w:ind w:right="900"/>
        <w:textAlignment w:val="baseline"/>
      </w:pPr>
      <w:r>
        <w:rPr>
          <w:rStyle w:val="eop"/>
          <w:rFonts w:eastAsiaTheme="majorEastAsia"/>
        </w:rPr>
        <w:t> </w:t>
      </w:r>
    </w:p>
    <w:p w14:paraId="420E4EFF"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b/>
          <w:bCs/>
          <w:i/>
          <w:iCs/>
        </w:rPr>
        <w:t>Utilization of Mortuaries</w:t>
      </w:r>
      <w:r>
        <w:rPr>
          <w:rStyle w:val="normaltextrun"/>
          <w:rFonts w:eastAsiaTheme="majorEastAsia"/>
          <w:b/>
          <w:bCs/>
          <w:i/>
          <w:iCs/>
          <w:u w:val="single"/>
        </w:rPr>
        <w:t> </w:t>
      </w:r>
      <w:r>
        <w:rPr>
          <w:rStyle w:val="eop"/>
          <w:rFonts w:eastAsiaTheme="majorEastAsia"/>
        </w:rPr>
        <w:t> </w:t>
      </w:r>
    </w:p>
    <w:p w14:paraId="39F9717E"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rPr>
        <w:t>A local mortuary may be contacted to make the removal of a body from a death scene, depending on the circumstances.  </w:t>
      </w:r>
      <w:r>
        <w:rPr>
          <w:rStyle w:val="eop"/>
          <w:rFonts w:eastAsiaTheme="majorEastAsia"/>
        </w:rPr>
        <w:t> </w:t>
      </w:r>
    </w:p>
    <w:p w14:paraId="3183B4FC" w14:textId="77777777" w:rsidR="00D721F5" w:rsidRDefault="00D721F5" w:rsidP="00D721F5">
      <w:pPr>
        <w:pStyle w:val="paragraph"/>
        <w:spacing w:before="0" w:beforeAutospacing="0" w:after="0" w:afterAutospacing="0"/>
        <w:ind w:right="900"/>
        <w:textAlignment w:val="baseline"/>
      </w:pPr>
      <w:r>
        <w:rPr>
          <w:rStyle w:val="eop"/>
          <w:rFonts w:eastAsiaTheme="majorEastAsia"/>
        </w:rPr>
        <w:t> </w:t>
      </w:r>
    </w:p>
    <w:p w14:paraId="24C2E298" w14:textId="77777777" w:rsidR="00D721F5" w:rsidRDefault="00D721F5" w:rsidP="00D721F5">
      <w:pPr>
        <w:pStyle w:val="paragraph"/>
        <w:numPr>
          <w:ilvl w:val="0"/>
          <w:numId w:val="29"/>
        </w:numPr>
        <w:spacing w:before="0" w:beforeAutospacing="0" w:after="0" w:afterAutospacing="0"/>
        <w:ind w:left="1080" w:firstLine="0"/>
        <w:textAlignment w:val="baseline"/>
      </w:pPr>
      <w:r>
        <w:rPr>
          <w:rStyle w:val="normaltextrun"/>
          <w:rFonts w:eastAsiaTheme="majorEastAsia"/>
        </w:rPr>
        <w:t>When a specific mortuary is not requested by next of kin (or NOK cannot be located), the Coroner’s Office will select a mortuary based on their rotation system.</w:t>
      </w:r>
      <w:r>
        <w:rPr>
          <w:rStyle w:val="eop"/>
          <w:rFonts w:eastAsiaTheme="majorEastAsia"/>
        </w:rPr>
        <w:t> </w:t>
      </w:r>
    </w:p>
    <w:p w14:paraId="637B99CA" w14:textId="77777777" w:rsidR="00D721F5" w:rsidRDefault="00D721F5" w:rsidP="00D721F5">
      <w:pPr>
        <w:pStyle w:val="paragraph"/>
        <w:numPr>
          <w:ilvl w:val="0"/>
          <w:numId w:val="30"/>
        </w:numPr>
        <w:spacing w:before="0" w:beforeAutospacing="0" w:after="0" w:afterAutospacing="0"/>
        <w:ind w:left="1080" w:firstLine="0"/>
        <w:textAlignment w:val="baseline"/>
      </w:pPr>
      <w:r>
        <w:rPr>
          <w:rStyle w:val="normaltextrun"/>
          <w:rFonts w:eastAsiaTheme="majorEastAsia"/>
        </w:rPr>
        <w:t> If the family requests that a specific mortuary be used, that mortuary will be called</w:t>
      </w:r>
      <w:r>
        <w:rPr>
          <w:rStyle w:val="eop"/>
          <w:rFonts w:eastAsiaTheme="majorEastAsia"/>
        </w:rPr>
        <w:t> </w:t>
      </w:r>
    </w:p>
    <w:p w14:paraId="17C7B98B" w14:textId="77777777" w:rsidR="00D721F5" w:rsidRDefault="00D721F5" w:rsidP="00D721F5">
      <w:pPr>
        <w:pStyle w:val="paragraph"/>
        <w:numPr>
          <w:ilvl w:val="0"/>
          <w:numId w:val="31"/>
        </w:numPr>
        <w:spacing w:before="0" w:beforeAutospacing="0" w:after="0" w:afterAutospacing="0"/>
        <w:ind w:left="1080" w:firstLine="0"/>
        <w:textAlignment w:val="baseline"/>
      </w:pPr>
      <w:r>
        <w:rPr>
          <w:rStyle w:val="normaltextrun"/>
          <w:rFonts w:eastAsiaTheme="majorEastAsia"/>
        </w:rPr>
        <w:t> If family members do not have a preference of funeral home, the mortuary on rotation for that particular month may be contacted.  </w:t>
      </w:r>
      <w:r>
        <w:rPr>
          <w:rStyle w:val="eop"/>
          <w:rFonts w:eastAsiaTheme="majorEastAsia"/>
        </w:rPr>
        <w:t> </w:t>
      </w:r>
    </w:p>
    <w:p w14:paraId="6425D732" w14:textId="77777777" w:rsidR="00D721F5" w:rsidRDefault="00D721F5" w:rsidP="00D721F5">
      <w:pPr>
        <w:pStyle w:val="paragraph"/>
        <w:spacing w:before="0" w:beforeAutospacing="0" w:after="0" w:afterAutospacing="0"/>
        <w:ind w:right="900"/>
        <w:textAlignment w:val="baseline"/>
      </w:pPr>
      <w:r>
        <w:rPr>
          <w:rStyle w:val="eop"/>
          <w:rFonts w:eastAsiaTheme="majorEastAsia"/>
        </w:rPr>
        <w:t> </w:t>
      </w:r>
    </w:p>
    <w:p w14:paraId="1ABD80DE"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b/>
          <w:bCs/>
          <w:i/>
          <w:iCs/>
        </w:rPr>
        <w:t>The Funeral Home’s Role</w:t>
      </w:r>
      <w:r>
        <w:rPr>
          <w:rStyle w:val="eop"/>
          <w:rFonts w:eastAsiaTheme="majorEastAsia"/>
        </w:rPr>
        <w:t> </w:t>
      </w:r>
    </w:p>
    <w:p w14:paraId="7305871B" w14:textId="77777777" w:rsidR="00D721F5" w:rsidRDefault="00D721F5" w:rsidP="00D721F5">
      <w:pPr>
        <w:pStyle w:val="paragraph"/>
        <w:spacing w:before="0" w:beforeAutospacing="0" w:after="0" w:afterAutospacing="0"/>
        <w:ind w:right="900"/>
        <w:textAlignment w:val="baseline"/>
      </w:pPr>
      <w:r>
        <w:rPr>
          <w:rStyle w:val="normaltextrun"/>
          <w:rFonts w:eastAsiaTheme="majorEastAsia"/>
        </w:rPr>
        <w:t> </w:t>
      </w:r>
      <w:r>
        <w:rPr>
          <w:rStyle w:val="eop"/>
          <w:rFonts w:eastAsiaTheme="majorEastAsia"/>
        </w:rPr>
        <w:t> </w:t>
      </w:r>
    </w:p>
    <w:p w14:paraId="361D1B6F" w14:textId="77777777" w:rsidR="00D721F5" w:rsidRDefault="00D721F5" w:rsidP="00D721F5">
      <w:pPr>
        <w:pStyle w:val="paragraph"/>
        <w:numPr>
          <w:ilvl w:val="0"/>
          <w:numId w:val="32"/>
        </w:numPr>
        <w:spacing w:before="0" w:beforeAutospacing="0" w:after="0" w:afterAutospacing="0"/>
        <w:ind w:left="900" w:firstLine="0"/>
        <w:textAlignment w:val="baseline"/>
      </w:pPr>
      <w:r>
        <w:rPr>
          <w:rStyle w:val="normaltextrun"/>
          <w:rFonts w:eastAsiaTheme="majorEastAsia"/>
        </w:rPr>
        <w:t>When a funeral home responds at the Coroner’s request to make the removal of a body, two representatives should respond on all cases the Coroner’s Office requests except those at a hospital or care facility where one representative may be sufficient if the facility has staff to provide assistance. </w:t>
      </w:r>
      <w:r>
        <w:rPr>
          <w:rStyle w:val="eop"/>
          <w:rFonts w:eastAsiaTheme="majorEastAsia"/>
        </w:rPr>
        <w:t> </w:t>
      </w:r>
    </w:p>
    <w:p w14:paraId="15B23849" w14:textId="77777777" w:rsidR="00D721F5" w:rsidRDefault="00D721F5" w:rsidP="00D721F5">
      <w:pPr>
        <w:pStyle w:val="paragraph"/>
        <w:spacing w:before="0" w:beforeAutospacing="0" w:after="0" w:afterAutospacing="0"/>
        <w:ind w:right="900"/>
        <w:textAlignment w:val="baseline"/>
      </w:pPr>
      <w:r>
        <w:rPr>
          <w:rStyle w:val="eop"/>
          <w:rFonts w:eastAsiaTheme="majorEastAsia"/>
        </w:rPr>
        <w:lastRenderedPageBreak/>
        <w:t> </w:t>
      </w:r>
    </w:p>
    <w:p w14:paraId="7125FC84" w14:textId="77777777" w:rsidR="00D721F5" w:rsidRDefault="00D721F5" w:rsidP="00D721F5">
      <w:pPr>
        <w:pStyle w:val="paragraph"/>
        <w:numPr>
          <w:ilvl w:val="0"/>
          <w:numId w:val="33"/>
        </w:numPr>
        <w:spacing w:before="0" w:beforeAutospacing="0" w:after="0" w:afterAutospacing="0"/>
        <w:ind w:left="900" w:firstLine="0"/>
        <w:textAlignment w:val="baseline"/>
      </w:pPr>
      <w:r>
        <w:rPr>
          <w:rStyle w:val="normaltextrun"/>
          <w:rFonts w:eastAsiaTheme="majorEastAsia"/>
        </w:rPr>
        <w:t xml:space="preserve">A Funeral Home sheet </w:t>
      </w:r>
      <w:r>
        <w:rPr>
          <w:rStyle w:val="normaltextrun"/>
          <w:rFonts w:eastAsiaTheme="majorEastAsia"/>
          <w:b/>
          <w:bCs/>
        </w:rPr>
        <w:t>(see attached)</w:t>
      </w:r>
      <w:r>
        <w:rPr>
          <w:rStyle w:val="normaltextrun"/>
          <w:rFonts w:eastAsiaTheme="majorEastAsia"/>
        </w:rPr>
        <w:t xml:space="preserve"> will be faxed to the on call Funeral Home upon the Investigators arrival to the office after the call. This information will provide, NOK, the decedent’s name, the time of death, and the name of the Physician signing the death certificate.  If a funeral home requested by the family is used, they may be provided with additional information regarding the decedent.</w:t>
      </w:r>
      <w:r>
        <w:rPr>
          <w:rStyle w:val="eop"/>
          <w:rFonts w:eastAsiaTheme="majorEastAsia"/>
        </w:rPr>
        <w:t> </w:t>
      </w:r>
    </w:p>
    <w:p w14:paraId="59555667" w14:textId="77777777" w:rsidR="00D721F5" w:rsidRDefault="00D721F5" w:rsidP="00D721F5">
      <w:pPr>
        <w:pStyle w:val="paragraph"/>
        <w:spacing w:before="0" w:beforeAutospacing="0" w:after="0" w:afterAutospacing="0"/>
        <w:ind w:left="540" w:right="900"/>
        <w:textAlignment w:val="baseline"/>
      </w:pPr>
      <w:r>
        <w:rPr>
          <w:rStyle w:val="normaltextrun"/>
          <w:rFonts w:eastAsiaTheme="majorEastAsia"/>
        </w:rPr>
        <w:t>  </w:t>
      </w:r>
      <w:r>
        <w:rPr>
          <w:rStyle w:val="eop"/>
          <w:rFonts w:eastAsiaTheme="majorEastAsia"/>
        </w:rPr>
        <w:t> </w:t>
      </w:r>
    </w:p>
    <w:p w14:paraId="39E09066" w14:textId="77777777" w:rsidR="00D721F5" w:rsidRDefault="00D721F5" w:rsidP="00D721F5">
      <w:pPr>
        <w:pStyle w:val="paragraph"/>
        <w:numPr>
          <w:ilvl w:val="0"/>
          <w:numId w:val="34"/>
        </w:numPr>
        <w:spacing w:before="0" w:beforeAutospacing="0" w:after="0" w:afterAutospacing="0"/>
        <w:ind w:left="900" w:firstLine="0"/>
        <w:textAlignment w:val="baseline"/>
      </w:pPr>
      <w:r>
        <w:rPr>
          <w:rStyle w:val="normaltextrun"/>
          <w:rFonts w:eastAsiaTheme="majorEastAsia"/>
        </w:rPr>
        <w:t>The funeral home must respond within one hour from the time of notification or the next month’s rotation funeral home can utilized. </w:t>
      </w:r>
      <w:r>
        <w:rPr>
          <w:rStyle w:val="eop"/>
          <w:rFonts w:eastAsiaTheme="majorEastAsia"/>
        </w:rPr>
        <w:t> </w:t>
      </w:r>
    </w:p>
    <w:p w14:paraId="771070DE" w14:textId="77777777" w:rsidR="00D721F5" w:rsidRDefault="00D721F5" w:rsidP="00D721F5">
      <w:pPr>
        <w:pStyle w:val="paragraph"/>
        <w:spacing w:before="0" w:beforeAutospacing="0" w:after="0" w:afterAutospacing="0"/>
        <w:ind w:left="720" w:right="900"/>
        <w:textAlignment w:val="baseline"/>
      </w:pPr>
      <w:r>
        <w:rPr>
          <w:rStyle w:val="eop"/>
          <w:rFonts w:eastAsiaTheme="majorEastAsia"/>
        </w:rPr>
        <w:t> </w:t>
      </w:r>
    </w:p>
    <w:p w14:paraId="4CC6F05B" w14:textId="77777777" w:rsidR="00D721F5" w:rsidRDefault="00D721F5" w:rsidP="00D721F5">
      <w:pPr>
        <w:pStyle w:val="paragraph"/>
        <w:numPr>
          <w:ilvl w:val="0"/>
          <w:numId w:val="35"/>
        </w:numPr>
        <w:spacing w:before="0" w:beforeAutospacing="0" w:after="0" w:afterAutospacing="0"/>
        <w:ind w:left="900" w:firstLine="0"/>
        <w:textAlignment w:val="baseline"/>
      </w:pPr>
      <w:r>
        <w:rPr>
          <w:rStyle w:val="normaltextrun"/>
          <w:rFonts w:eastAsiaTheme="majorEastAsia"/>
        </w:rPr>
        <w:t>The funeral home must have supplies necessary to complete removal. </w:t>
      </w:r>
      <w:r>
        <w:rPr>
          <w:rStyle w:val="eop"/>
          <w:rFonts w:eastAsiaTheme="majorEastAsia"/>
        </w:rPr>
        <w:t> </w:t>
      </w:r>
    </w:p>
    <w:p w14:paraId="06FFA8B5" w14:textId="77777777" w:rsidR="00D721F5" w:rsidRDefault="00D721F5" w:rsidP="00D721F5">
      <w:pPr>
        <w:pStyle w:val="paragraph"/>
        <w:spacing w:before="0" w:beforeAutospacing="0" w:after="0" w:afterAutospacing="0"/>
        <w:ind w:right="900"/>
        <w:textAlignment w:val="baseline"/>
      </w:pPr>
      <w:r>
        <w:rPr>
          <w:rFonts w:ascii="Calibri" w:hAnsi="Calibri" w:cs="Calibri"/>
          <w:color w:val="000000"/>
          <w:sz w:val="22"/>
          <w:szCs w:val="22"/>
          <w:shd w:val="clear" w:color="auto" w:fill="FFFFFF"/>
        </w:rPr>
        <w:br/>
      </w:r>
    </w:p>
    <w:p w14:paraId="683FD516" w14:textId="77777777" w:rsidR="003D3209" w:rsidRPr="00D721F5" w:rsidRDefault="003D3209" w:rsidP="00D721F5"/>
    <w:sectPr w:rsidR="003D3209" w:rsidRPr="00D721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8EA"/>
    <w:multiLevelType w:val="multilevel"/>
    <w:tmpl w:val="339E9C8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74E58CD"/>
    <w:multiLevelType w:val="multilevel"/>
    <w:tmpl w:val="F1B6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AF6332"/>
    <w:multiLevelType w:val="multilevel"/>
    <w:tmpl w:val="983A6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82CFA"/>
    <w:multiLevelType w:val="multilevel"/>
    <w:tmpl w:val="5D448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3817E3"/>
    <w:multiLevelType w:val="multilevel"/>
    <w:tmpl w:val="3058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CB0A28"/>
    <w:multiLevelType w:val="multilevel"/>
    <w:tmpl w:val="AB3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477419"/>
    <w:multiLevelType w:val="multilevel"/>
    <w:tmpl w:val="8582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550DD"/>
    <w:multiLevelType w:val="multilevel"/>
    <w:tmpl w:val="F010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4A0D1B"/>
    <w:multiLevelType w:val="multilevel"/>
    <w:tmpl w:val="D59A2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83B92"/>
    <w:multiLevelType w:val="multilevel"/>
    <w:tmpl w:val="FD2884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0A16AF"/>
    <w:multiLevelType w:val="multilevel"/>
    <w:tmpl w:val="C052B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D45017"/>
    <w:multiLevelType w:val="multilevel"/>
    <w:tmpl w:val="A0AEDE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1E47D6"/>
    <w:multiLevelType w:val="multilevel"/>
    <w:tmpl w:val="5A0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050C3D"/>
    <w:multiLevelType w:val="multilevel"/>
    <w:tmpl w:val="62DAB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ED4754"/>
    <w:multiLevelType w:val="multilevel"/>
    <w:tmpl w:val="45B0F6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5710AE"/>
    <w:multiLevelType w:val="multilevel"/>
    <w:tmpl w:val="36BA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7E19AC"/>
    <w:multiLevelType w:val="multilevel"/>
    <w:tmpl w:val="393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C007EE"/>
    <w:multiLevelType w:val="multilevel"/>
    <w:tmpl w:val="BDD407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52094F"/>
    <w:multiLevelType w:val="multilevel"/>
    <w:tmpl w:val="AAB8D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E4385E"/>
    <w:multiLevelType w:val="multilevel"/>
    <w:tmpl w:val="6B74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0441CC"/>
    <w:multiLevelType w:val="multilevel"/>
    <w:tmpl w:val="D99CEF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2C04F7"/>
    <w:multiLevelType w:val="multilevel"/>
    <w:tmpl w:val="2A4AE0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B1F0A78"/>
    <w:multiLevelType w:val="multilevel"/>
    <w:tmpl w:val="99A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BAF1E64"/>
    <w:multiLevelType w:val="multilevel"/>
    <w:tmpl w:val="0E566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4A593E"/>
    <w:multiLevelType w:val="multilevel"/>
    <w:tmpl w:val="F12CBF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E97A10"/>
    <w:multiLevelType w:val="multilevel"/>
    <w:tmpl w:val="EF3E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333FF4"/>
    <w:multiLevelType w:val="multilevel"/>
    <w:tmpl w:val="6B82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6F60A0"/>
    <w:multiLevelType w:val="multilevel"/>
    <w:tmpl w:val="63F4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2D5D51"/>
    <w:multiLevelType w:val="multilevel"/>
    <w:tmpl w:val="578ABF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3262DB"/>
    <w:multiLevelType w:val="multilevel"/>
    <w:tmpl w:val="608654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7641EE"/>
    <w:multiLevelType w:val="multilevel"/>
    <w:tmpl w:val="0628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6310C4"/>
    <w:multiLevelType w:val="multilevel"/>
    <w:tmpl w:val="DDC8C78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7DD528FE"/>
    <w:multiLevelType w:val="multilevel"/>
    <w:tmpl w:val="BFAE0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392041"/>
    <w:multiLevelType w:val="multilevel"/>
    <w:tmpl w:val="361AD9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E67076D"/>
    <w:multiLevelType w:val="multilevel"/>
    <w:tmpl w:val="2020E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2087938">
    <w:abstractNumId w:val="33"/>
  </w:num>
  <w:num w:numId="2" w16cid:durableId="978147042">
    <w:abstractNumId w:val="3"/>
  </w:num>
  <w:num w:numId="3" w16cid:durableId="450516433">
    <w:abstractNumId w:val="34"/>
  </w:num>
  <w:num w:numId="4" w16cid:durableId="1390569530">
    <w:abstractNumId w:val="31"/>
  </w:num>
  <w:num w:numId="5" w16cid:durableId="1417946716">
    <w:abstractNumId w:val="12"/>
  </w:num>
  <w:num w:numId="6" w16cid:durableId="459998496">
    <w:abstractNumId w:val="15"/>
  </w:num>
  <w:num w:numId="7" w16cid:durableId="1448231981">
    <w:abstractNumId w:val="19"/>
  </w:num>
  <w:num w:numId="8" w16cid:durableId="1303265839">
    <w:abstractNumId w:val="7"/>
  </w:num>
  <w:num w:numId="9" w16cid:durableId="1246649203">
    <w:abstractNumId w:val="26"/>
  </w:num>
  <w:num w:numId="10" w16cid:durableId="530849509">
    <w:abstractNumId w:val="6"/>
  </w:num>
  <w:num w:numId="11" w16cid:durableId="1297567892">
    <w:abstractNumId w:val="1"/>
  </w:num>
  <w:num w:numId="12" w16cid:durableId="1963074997">
    <w:abstractNumId w:val="27"/>
  </w:num>
  <w:num w:numId="13" w16cid:durableId="1059861377">
    <w:abstractNumId w:val="30"/>
  </w:num>
  <w:num w:numId="14" w16cid:durableId="488056290">
    <w:abstractNumId w:val="25"/>
  </w:num>
  <w:num w:numId="15" w16cid:durableId="1838694301">
    <w:abstractNumId w:val="23"/>
  </w:num>
  <w:num w:numId="16" w16cid:durableId="538400387">
    <w:abstractNumId w:val="5"/>
  </w:num>
  <w:num w:numId="17" w16cid:durableId="578953314">
    <w:abstractNumId w:val="22"/>
  </w:num>
  <w:num w:numId="18" w16cid:durableId="1083719878">
    <w:abstractNumId w:val="4"/>
  </w:num>
  <w:num w:numId="19" w16cid:durableId="1706442751">
    <w:abstractNumId w:val="16"/>
  </w:num>
  <w:num w:numId="20" w16cid:durableId="420372482">
    <w:abstractNumId w:val="0"/>
  </w:num>
  <w:num w:numId="21" w16cid:durableId="1231430214">
    <w:abstractNumId w:val="32"/>
  </w:num>
  <w:num w:numId="22" w16cid:durableId="1471166291">
    <w:abstractNumId w:val="11"/>
  </w:num>
  <w:num w:numId="23" w16cid:durableId="1365597764">
    <w:abstractNumId w:val="9"/>
  </w:num>
  <w:num w:numId="24" w16cid:durableId="1670522879">
    <w:abstractNumId w:val="21"/>
  </w:num>
  <w:num w:numId="25" w16cid:durableId="1416855133">
    <w:abstractNumId w:val="13"/>
  </w:num>
  <w:num w:numId="26" w16cid:durableId="492061839">
    <w:abstractNumId w:val="2"/>
  </w:num>
  <w:num w:numId="27" w16cid:durableId="449710992">
    <w:abstractNumId w:val="29"/>
  </w:num>
  <w:num w:numId="28" w16cid:durableId="1796026497">
    <w:abstractNumId w:val="20"/>
  </w:num>
  <w:num w:numId="29" w16cid:durableId="1463621830">
    <w:abstractNumId w:val="10"/>
  </w:num>
  <w:num w:numId="30" w16cid:durableId="465663975">
    <w:abstractNumId w:val="24"/>
  </w:num>
  <w:num w:numId="31" w16cid:durableId="756443450">
    <w:abstractNumId w:val="28"/>
  </w:num>
  <w:num w:numId="32" w16cid:durableId="194004531">
    <w:abstractNumId w:val="18"/>
  </w:num>
  <w:num w:numId="33" w16cid:durableId="1952859883">
    <w:abstractNumId w:val="14"/>
  </w:num>
  <w:num w:numId="34" w16cid:durableId="1581449510">
    <w:abstractNumId w:val="8"/>
  </w:num>
  <w:num w:numId="35" w16cid:durableId="3280206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43F34"/>
    <w:rsid w:val="00350553"/>
    <w:rsid w:val="00360EBD"/>
    <w:rsid w:val="00367DE5"/>
    <w:rsid w:val="00370698"/>
    <w:rsid w:val="003906F8"/>
    <w:rsid w:val="00395F5F"/>
    <w:rsid w:val="003B7E39"/>
    <w:rsid w:val="003D2153"/>
    <w:rsid w:val="003D3209"/>
    <w:rsid w:val="00401CAB"/>
    <w:rsid w:val="00424210"/>
    <w:rsid w:val="00437333"/>
    <w:rsid w:val="004928EF"/>
    <w:rsid w:val="004A41F6"/>
    <w:rsid w:val="004C1F08"/>
    <w:rsid w:val="004C4AB1"/>
    <w:rsid w:val="004C68C2"/>
    <w:rsid w:val="004F3F95"/>
    <w:rsid w:val="005030D1"/>
    <w:rsid w:val="005031BB"/>
    <w:rsid w:val="00504B11"/>
    <w:rsid w:val="0054071B"/>
    <w:rsid w:val="00542A3E"/>
    <w:rsid w:val="00586368"/>
    <w:rsid w:val="005943AB"/>
    <w:rsid w:val="005A15D8"/>
    <w:rsid w:val="005D5972"/>
    <w:rsid w:val="005E0E4C"/>
    <w:rsid w:val="005E3A33"/>
    <w:rsid w:val="005F46F2"/>
    <w:rsid w:val="006100BA"/>
    <w:rsid w:val="00615A75"/>
    <w:rsid w:val="00616097"/>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92847"/>
    <w:rsid w:val="00A93D3C"/>
    <w:rsid w:val="00A97F0C"/>
    <w:rsid w:val="00AB4E27"/>
    <w:rsid w:val="00AC1798"/>
    <w:rsid w:val="00AD0AEA"/>
    <w:rsid w:val="00B014AC"/>
    <w:rsid w:val="00B02983"/>
    <w:rsid w:val="00B80F08"/>
    <w:rsid w:val="00B82BA9"/>
    <w:rsid w:val="00B8333C"/>
    <w:rsid w:val="00BB07D4"/>
    <w:rsid w:val="00C13DAD"/>
    <w:rsid w:val="00C93482"/>
    <w:rsid w:val="00CA0E1F"/>
    <w:rsid w:val="00CC57B7"/>
    <w:rsid w:val="00CD0626"/>
    <w:rsid w:val="00D263E8"/>
    <w:rsid w:val="00D35C51"/>
    <w:rsid w:val="00D721F5"/>
    <w:rsid w:val="00D737D5"/>
    <w:rsid w:val="00D94EE4"/>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EF457A"/>
    <w:rsid w:val="00F008CE"/>
    <w:rsid w:val="00F05DD3"/>
    <w:rsid w:val="00F158A3"/>
    <w:rsid w:val="00F15F9F"/>
    <w:rsid w:val="00F27F09"/>
    <w:rsid w:val="00F5611F"/>
    <w:rsid w:val="00F806CE"/>
    <w:rsid w:val="00FB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3B5ADE8F-DDAA-4773-811A-24968FD98731}"/>
</file>

<file path=customXml/itemProps2.xml><?xml version="1.0" encoding="utf-8"?>
<ds:datastoreItem xmlns:ds="http://schemas.openxmlformats.org/officeDocument/2006/customXml" ds:itemID="{25626286-F91F-4EFD-AC34-0EB3D2CD45EA}"/>
</file>

<file path=customXml/itemProps3.xml><?xml version="1.0" encoding="utf-8"?>
<ds:datastoreItem xmlns:ds="http://schemas.openxmlformats.org/officeDocument/2006/customXml" ds:itemID="{14FF72DB-0497-4085-A8A1-09B65192BF8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Keyes, Kelly</cp:lastModifiedBy>
  <cp:revision>3</cp:revision>
  <dcterms:created xsi:type="dcterms:W3CDTF">2025-03-27T22:25:00Z</dcterms:created>
  <dcterms:modified xsi:type="dcterms:W3CDTF">2025-03-27T22:26:00Z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